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239" w:rsidRPr="001C6239" w:rsidRDefault="001C6239" w:rsidP="001C6239">
      <w:pPr>
        <w:pStyle w:val="2"/>
        <w:shd w:val="clear" w:color="auto" w:fill="FFFFFF"/>
        <w:spacing w:line="1350" w:lineRule="atLeast"/>
        <w:jc w:val="center"/>
        <w:rPr>
          <w:rFonts w:ascii="標楷體" w:eastAsia="標楷體" w:hAnsi="標楷體" w:cs="Arial"/>
          <w:b w:val="0"/>
          <w:bCs w:val="0"/>
          <w:color w:val="343434"/>
          <w:sz w:val="75"/>
          <w:szCs w:val="75"/>
        </w:rPr>
      </w:pPr>
      <w:r w:rsidRPr="001C6239">
        <w:rPr>
          <w:rFonts w:ascii="標楷體" w:eastAsia="標楷體" w:hAnsi="標楷體" w:cs="Arial"/>
          <w:b w:val="0"/>
          <w:bCs w:val="0"/>
          <w:color w:val="343434"/>
          <w:sz w:val="75"/>
          <w:szCs w:val="75"/>
        </w:rPr>
        <w:t>水下基礎檢測</w:t>
      </w:r>
    </w:p>
    <w:p w:rsidR="001C6239" w:rsidRPr="001C6239" w:rsidRDefault="001C6239" w:rsidP="001C6239">
      <w:pPr>
        <w:widowControl/>
        <w:shd w:val="clear" w:color="auto" w:fill="FFFFFF"/>
        <w:spacing w:beforeAutospacing="1" w:afterAutospacing="1"/>
        <w:rPr>
          <w:rFonts w:ascii="標楷體" w:eastAsia="標楷體" w:hAnsi="標楷體" w:cs="Arial"/>
          <w:color w:val="343434"/>
          <w:kern w:val="0"/>
          <w:szCs w:val="24"/>
        </w:rPr>
      </w:pPr>
      <w:r w:rsidRPr="001C6239">
        <w:rPr>
          <w:rFonts w:ascii="標楷體" w:eastAsia="標楷體" w:hAnsi="標楷體" w:cs="Arial"/>
          <w:color w:val="343434"/>
          <w:kern w:val="0"/>
          <w:szCs w:val="24"/>
        </w:rPr>
        <w:t>2019年4月，TOWSC與玉豐海科攜手合作，對福海海氣象觀測塔進行台灣第一次離岸水下基礎檢測。</w:t>
      </w:r>
      <w:r w:rsidRPr="001C6239">
        <w:rPr>
          <w:rFonts w:ascii="標楷體" w:eastAsia="標楷體" w:hAnsi="標楷體" w:cs="Arial"/>
          <w:color w:val="343434"/>
          <w:kern w:val="0"/>
          <w:szCs w:val="24"/>
        </w:rPr>
        <w:br/>
        <w:t>這次使用水下無人載具(ROV, Remotely Operated Vehicle)，並藉由合格的操作員(ROV pilot)操作，對水下結構進行非破壞性目視檢測(Non-destructive General Visual Inspection)，檢測內容包括：</w:t>
      </w:r>
      <w:r w:rsidRPr="001C6239">
        <w:rPr>
          <w:rFonts w:ascii="MS Gothic" w:eastAsia="MS Gothic" w:hAnsi="MS Gothic" w:cs="MS Gothic" w:hint="eastAsia"/>
          <w:color w:val="343434"/>
          <w:kern w:val="0"/>
          <w:szCs w:val="24"/>
        </w:rPr>
        <w:t>​​​​​</w:t>
      </w:r>
    </w:p>
    <w:p w:rsidR="001C6239" w:rsidRPr="001C6239" w:rsidRDefault="001C6239" w:rsidP="001C6239">
      <w:pPr>
        <w:widowControl/>
        <w:numPr>
          <w:ilvl w:val="0"/>
          <w:numId w:val="2"/>
        </w:numPr>
        <w:shd w:val="clear" w:color="auto" w:fill="FFFFFF"/>
        <w:ind w:left="1200"/>
        <w:rPr>
          <w:rFonts w:ascii="標楷體" w:eastAsia="標楷體" w:hAnsi="標楷體" w:cs="Arial"/>
          <w:color w:val="343434"/>
          <w:kern w:val="0"/>
          <w:szCs w:val="24"/>
        </w:rPr>
      </w:pPr>
      <w:r w:rsidRPr="001C6239">
        <w:rPr>
          <w:rFonts w:ascii="標楷體" w:eastAsia="標楷體" w:hAnsi="標楷體" w:cs="Arial"/>
          <w:color w:val="343434"/>
          <w:kern w:val="0"/>
          <w:szCs w:val="24"/>
        </w:rPr>
        <w:t>海底地形淘刷(Scour Inspection): 觀察地形是否有過度淘刷的情形</w:t>
      </w:r>
    </w:p>
    <w:p w:rsidR="001C6239" w:rsidRPr="001C6239" w:rsidRDefault="001C6239" w:rsidP="001C6239">
      <w:pPr>
        <w:widowControl/>
        <w:numPr>
          <w:ilvl w:val="0"/>
          <w:numId w:val="2"/>
        </w:numPr>
        <w:shd w:val="clear" w:color="auto" w:fill="FFFFFF"/>
        <w:ind w:left="1200"/>
        <w:rPr>
          <w:rFonts w:ascii="標楷體" w:eastAsia="標楷體" w:hAnsi="標楷體" w:cs="Arial"/>
          <w:color w:val="343434"/>
          <w:kern w:val="0"/>
          <w:szCs w:val="24"/>
        </w:rPr>
      </w:pPr>
      <w:r w:rsidRPr="001C6239">
        <w:rPr>
          <w:rFonts w:ascii="標楷體" w:eastAsia="標楷體" w:hAnsi="標楷體" w:cs="Arial"/>
          <w:color w:val="343434"/>
          <w:kern w:val="0"/>
          <w:szCs w:val="24"/>
        </w:rPr>
        <w:t>結構目視監測(Structural Inspection)：觀察結構物是否有腐蝕損壞、焊接處是否有斷裂風險</w:t>
      </w:r>
    </w:p>
    <w:p w:rsidR="001C6239" w:rsidRPr="001C6239" w:rsidRDefault="001C6239" w:rsidP="001C6239">
      <w:pPr>
        <w:widowControl/>
        <w:numPr>
          <w:ilvl w:val="0"/>
          <w:numId w:val="2"/>
        </w:numPr>
        <w:shd w:val="clear" w:color="auto" w:fill="FFFFFF"/>
        <w:ind w:left="1200"/>
        <w:rPr>
          <w:rFonts w:ascii="標楷體" w:eastAsia="標楷體" w:hAnsi="標楷體" w:cs="Arial"/>
          <w:color w:val="343434"/>
          <w:kern w:val="0"/>
          <w:szCs w:val="24"/>
        </w:rPr>
      </w:pPr>
      <w:r w:rsidRPr="001C6239">
        <w:rPr>
          <w:rFonts w:ascii="標楷體" w:eastAsia="標楷體" w:hAnsi="標楷體" w:cs="Arial"/>
          <w:color w:val="343434"/>
          <w:kern w:val="0"/>
          <w:szCs w:val="24"/>
        </w:rPr>
        <w:t>陽極塊作用檢測(Anode Inspection)：觀察陽極塊是否確切附著於結構物上，並以CP探針碰觸陽極塊並取得CP讀數，藉以得出陽極塊的消耗程度，評估是否正常發揮作用。</w:t>
      </w:r>
    </w:p>
    <w:p w:rsidR="001C6239" w:rsidRPr="001C6239" w:rsidRDefault="001C6239" w:rsidP="001C6239">
      <w:pPr>
        <w:widowControl/>
        <w:numPr>
          <w:ilvl w:val="0"/>
          <w:numId w:val="2"/>
        </w:numPr>
        <w:shd w:val="clear" w:color="auto" w:fill="FFFFFF"/>
        <w:ind w:left="1200"/>
        <w:rPr>
          <w:rFonts w:ascii="標楷體" w:eastAsia="標楷體" w:hAnsi="標楷體" w:cs="Arial"/>
          <w:color w:val="343434"/>
          <w:kern w:val="0"/>
          <w:szCs w:val="24"/>
        </w:rPr>
      </w:pPr>
      <w:r w:rsidRPr="001C6239">
        <w:rPr>
          <w:rFonts w:ascii="標楷體" w:eastAsia="標楷體" w:hAnsi="標楷體" w:cs="Arial"/>
          <w:color w:val="343434"/>
          <w:kern w:val="0"/>
          <w:szCs w:val="24"/>
        </w:rPr>
        <w:t>海生物附著檢視(Marine Growth Inspection)：觀察海生物於水下結構物生長之情形，並判斷是否需要進行清除或刮除</w:t>
      </w:r>
    </w:p>
    <w:p w:rsidR="00D9693B" w:rsidRPr="001C6239" w:rsidRDefault="001C6239" w:rsidP="001C6239">
      <w:pPr>
        <w:widowControl/>
        <w:shd w:val="clear" w:color="auto" w:fill="FFFFFF"/>
        <w:spacing w:beforeAutospacing="1" w:afterAutospacing="1"/>
        <w:rPr>
          <w:rFonts w:ascii="標楷體" w:eastAsia="標楷體" w:hAnsi="標楷體" w:cs="Arial" w:hint="eastAsia"/>
          <w:color w:val="343434"/>
          <w:kern w:val="0"/>
          <w:szCs w:val="24"/>
        </w:rPr>
      </w:pPr>
      <w:r w:rsidRPr="001C6239">
        <w:rPr>
          <w:rFonts w:ascii="標楷體" w:eastAsia="標楷體" w:hAnsi="標楷體" w:cs="Arial"/>
          <w:color w:val="343434"/>
          <w:kern w:val="0"/>
          <w:szCs w:val="24"/>
        </w:rPr>
        <w:t>完成上述施作後，由玉豐海科之英國合作廠商 ─ BlueROVer產出完整水下檢測成果報告，TOWSC及玉豐海科也藉此次經驗加以檢討。</w:t>
      </w:r>
      <w:r w:rsidRPr="001C6239">
        <w:rPr>
          <w:rFonts w:ascii="標楷體" w:eastAsia="標楷體" w:hAnsi="標楷體" w:cs="Arial"/>
          <w:color w:val="343434"/>
          <w:kern w:val="0"/>
          <w:szCs w:val="24"/>
        </w:rPr>
        <w:br/>
        <w:t>整體流程也符合ISO 14001及45001之規範，當天亦有環安衛稽核相關人員隨行，所有實作項目也經過風險評估並符合國際準則。</w:t>
      </w:r>
      <w:r w:rsidRPr="001C6239">
        <w:rPr>
          <w:rFonts w:ascii="標楷體" w:eastAsia="標楷體" w:hAnsi="標楷體" w:cs="Arial"/>
          <w:color w:val="343434"/>
          <w:kern w:val="0"/>
          <w:szCs w:val="24"/>
        </w:rPr>
        <w:br/>
        <w:t>此外，TOWSC及玉豐海科也共同將此次實作以影片紀錄：</w:t>
      </w:r>
    </w:p>
    <w:p w:rsidR="00D9693B" w:rsidRPr="00D9693B" w:rsidRDefault="00D9693B" w:rsidP="00D9693B">
      <w:pPr>
        <w:jc w:val="center"/>
      </w:pPr>
      <w:r>
        <w:rPr>
          <w:rFonts w:hint="eastAsia"/>
          <w:noProof/>
        </w:rPr>
        <w:drawing>
          <wp:inline distT="0" distB="0" distL="0" distR="0">
            <wp:extent cx="3895928" cy="2597285"/>
            <wp:effectExtent l="0" t="0" r="9525" b="0"/>
            <wp:docPr id="2" name="視訊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E6QMRXOq1iQ&quot; title=&quot;Fuhai Met Mast Underwater Inspection TOWSC &amp;amp; DWTEK&quot; frameborder=&quot;0&quot; allow=&quot;accelerometer; autoplay; clipboard-write; encrypted-media; gyroscope; picture-in-picture; web-sha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8752" cy="262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93B" w:rsidRPr="00D9693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91C" w:rsidRDefault="0087291C" w:rsidP="001C6239">
      <w:r>
        <w:separator/>
      </w:r>
    </w:p>
  </w:endnote>
  <w:endnote w:type="continuationSeparator" w:id="0">
    <w:p w:rsidR="0087291C" w:rsidRDefault="0087291C" w:rsidP="001C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91C" w:rsidRDefault="0087291C" w:rsidP="001C6239">
      <w:r>
        <w:separator/>
      </w:r>
    </w:p>
  </w:footnote>
  <w:footnote w:type="continuationSeparator" w:id="0">
    <w:p w:rsidR="0087291C" w:rsidRDefault="0087291C" w:rsidP="001C6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24CBF"/>
    <w:multiLevelType w:val="multilevel"/>
    <w:tmpl w:val="1604E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6D2EC8"/>
    <w:multiLevelType w:val="multilevel"/>
    <w:tmpl w:val="B1B8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3B"/>
    <w:rsid w:val="001C6239"/>
    <w:rsid w:val="0087291C"/>
    <w:rsid w:val="00AC1DE3"/>
    <w:rsid w:val="00D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83219"/>
  <w15:chartTrackingRefBased/>
  <w15:docId w15:val="{ABB669E8-ABF0-45A3-8B68-3D8388D2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1C6239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9693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C6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62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62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6239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1C6239"/>
    <w:rPr>
      <w:rFonts w:ascii="新細明體" w:eastAsia="新細明體" w:hAnsi="新細明體" w:cs="新細明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Lin</dc:creator>
  <cp:keywords/>
  <dc:description/>
  <cp:lastModifiedBy>Annie Lin</cp:lastModifiedBy>
  <cp:revision>2</cp:revision>
  <dcterms:created xsi:type="dcterms:W3CDTF">2023-09-15T05:39:00Z</dcterms:created>
  <dcterms:modified xsi:type="dcterms:W3CDTF">2023-09-15T05:53:00Z</dcterms:modified>
</cp:coreProperties>
</file>